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5C" w:rsidRDefault="00C933E5" w:rsidP="00A45FE6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7AF6">
        <w:rPr>
          <w:rFonts w:ascii="Times New Roman" w:eastAsia="Arial Unicode MS" w:hAnsi="Times New Roman" w:cs="Times New Roman"/>
          <w:b/>
          <w:sz w:val="24"/>
          <w:szCs w:val="24"/>
        </w:rPr>
        <w:t xml:space="preserve">Tisková zpráva: </w:t>
      </w:r>
      <w:r w:rsidR="001043BF" w:rsidRPr="004B7AF6">
        <w:rPr>
          <w:rFonts w:ascii="Times New Roman" w:eastAsia="Arial Unicode MS" w:hAnsi="Times New Roman" w:cs="Times New Roman"/>
          <w:b/>
          <w:sz w:val="24"/>
          <w:szCs w:val="24"/>
        </w:rPr>
        <w:t xml:space="preserve">Dovolená 2013 - </w:t>
      </w:r>
      <w:r w:rsidR="009A3B5C" w:rsidRPr="004B7AF6">
        <w:rPr>
          <w:rFonts w:ascii="Times New Roman" w:eastAsia="Arial Unicode MS" w:hAnsi="Times New Roman" w:cs="Times New Roman"/>
          <w:b/>
          <w:sz w:val="24"/>
          <w:szCs w:val="24"/>
        </w:rPr>
        <w:t xml:space="preserve">Opravdu s polopenzí tolik ušetříme? </w:t>
      </w:r>
      <w:r w:rsidR="001043BF" w:rsidRPr="004B7AF6">
        <w:rPr>
          <w:rFonts w:ascii="Times New Roman" w:eastAsia="Arial Unicode MS" w:hAnsi="Times New Roman" w:cs="Times New Roman"/>
          <w:b/>
          <w:sz w:val="24"/>
          <w:szCs w:val="24"/>
        </w:rPr>
        <w:t>Porov</w:t>
      </w:r>
      <w:bookmarkStart w:id="0" w:name="_GoBack"/>
      <w:bookmarkEnd w:id="0"/>
      <w:r w:rsidR="001043BF" w:rsidRPr="004B7AF6">
        <w:rPr>
          <w:rFonts w:ascii="Times New Roman" w:eastAsia="Arial Unicode MS" w:hAnsi="Times New Roman" w:cs="Times New Roman"/>
          <w:b/>
          <w:sz w:val="24"/>
          <w:szCs w:val="24"/>
        </w:rPr>
        <w:t xml:space="preserve">nali jsme ceny zájezdů na řecké ostrovy. </w:t>
      </w:r>
    </w:p>
    <w:p w:rsidR="004B7AF6" w:rsidRPr="004B7AF6" w:rsidRDefault="004B7AF6" w:rsidP="00A45FE6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81358" w:rsidRPr="007B786F" w:rsidRDefault="00204EC5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Pět známých řeckých ostrovů Rhodos, Kos, Kréta, </w:t>
      </w:r>
      <w:proofErr w:type="spellStart"/>
      <w:r w:rsidRPr="007B786F">
        <w:rPr>
          <w:rFonts w:ascii="Times New Roman" w:eastAsia="Arial Unicode MS" w:hAnsi="Times New Roman" w:cs="Times New Roman"/>
        </w:rPr>
        <w:t>Zakynthos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a</w:t>
      </w:r>
      <w:r w:rsidR="00980E7E" w:rsidRPr="007B786F">
        <w:rPr>
          <w:rFonts w:ascii="Times New Roman" w:eastAsia="Arial Unicode MS" w:hAnsi="Times New Roman" w:cs="Times New Roman"/>
        </w:rPr>
        <w:t xml:space="preserve"> Korfu </w:t>
      </w:r>
      <w:r w:rsidRPr="007B786F">
        <w:rPr>
          <w:rFonts w:ascii="Times New Roman" w:eastAsia="Arial Unicode MS" w:hAnsi="Times New Roman" w:cs="Times New Roman"/>
        </w:rPr>
        <w:t xml:space="preserve">nabízejí milovníkům pláží, slunce a skvělého jídla vše v hojných dávkách.  </w:t>
      </w:r>
      <w:r w:rsidR="0066071C" w:rsidRPr="007B786F">
        <w:rPr>
          <w:rFonts w:ascii="Times New Roman" w:eastAsia="Arial Unicode MS" w:hAnsi="Times New Roman" w:cs="Times New Roman"/>
        </w:rPr>
        <w:t xml:space="preserve">Na ostrovy lze využívat zájezdy bez stravy, s polopenzí i </w:t>
      </w:r>
      <w:proofErr w:type="spellStart"/>
      <w:r w:rsidR="0066071C" w:rsidRPr="007B786F">
        <w:rPr>
          <w:rFonts w:ascii="Times New Roman" w:eastAsia="Arial Unicode MS" w:hAnsi="Times New Roman" w:cs="Times New Roman"/>
        </w:rPr>
        <w:t>all</w:t>
      </w:r>
      <w:proofErr w:type="spellEnd"/>
      <w:r w:rsidR="0066071C"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66071C"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="0066071C" w:rsidRPr="007B786F">
        <w:rPr>
          <w:rFonts w:ascii="Times New Roman" w:eastAsia="Arial Unicode MS" w:hAnsi="Times New Roman" w:cs="Times New Roman"/>
        </w:rPr>
        <w:t xml:space="preserve">. </w:t>
      </w:r>
      <w:r w:rsidR="009A3B5C" w:rsidRPr="007B786F">
        <w:rPr>
          <w:rFonts w:ascii="Times New Roman" w:eastAsia="Arial Unicode MS" w:hAnsi="Times New Roman" w:cs="Times New Roman"/>
        </w:rPr>
        <w:t>Dle unikátního výpočtu</w:t>
      </w:r>
      <w:r w:rsidR="001043BF" w:rsidRPr="007B786F">
        <w:rPr>
          <w:rFonts w:ascii="Times New Roman" w:eastAsia="Arial Unicode MS" w:hAnsi="Times New Roman" w:cs="Times New Roman"/>
        </w:rPr>
        <w:t xml:space="preserve"> serveru Cestolino.cz</w:t>
      </w:r>
      <w:r w:rsidR="009A3B5C" w:rsidRPr="007B786F">
        <w:rPr>
          <w:rFonts w:ascii="Times New Roman" w:eastAsia="Arial Unicode MS" w:hAnsi="Times New Roman" w:cs="Times New Roman"/>
        </w:rPr>
        <w:t xml:space="preserve"> je nejlevnější variantou pro turisty zájezd bez jídla se stravováním ze supermarketu. Další nejlevnější varia</w:t>
      </w:r>
      <w:r w:rsidR="007B786F">
        <w:rPr>
          <w:rFonts w:ascii="Times New Roman" w:eastAsia="Arial Unicode MS" w:hAnsi="Times New Roman" w:cs="Times New Roman"/>
        </w:rPr>
        <w:t xml:space="preserve">ntou jsou zájezdy </w:t>
      </w:r>
      <w:proofErr w:type="spellStart"/>
      <w:r w:rsidR="007B786F">
        <w:rPr>
          <w:rFonts w:ascii="Times New Roman" w:eastAsia="Arial Unicode MS" w:hAnsi="Times New Roman" w:cs="Times New Roman"/>
        </w:rPr>
        <w:t>all</w:t>
      </w:r>
      <w:proofErr w:type="spellEnd"/>
      <w:r w:rsid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7B786F">
        <w:rPr>
          <w:rFonts w:ascii="Times New Roman" w:eastAsia="Arial Unicode MS" w:hAnsi="Times New Roman" w:cs="Times New Roman"/>
        </w:rPr>
        <w:t>inclusive</w:t>
      </w:r>
      <w:proofErr w:type="spellEnd"/>
      <w:r w:rsidR="007B786F">
        <w:rPr>
          <w:rFonts w:ascii="Times New Roman" w:eastAsia="Arial Unicode MS" w:hAnsi="Times New Roman" w:cs="Times New Roman"/>
        </w:rPr>
        <w:t xml:space="preserve">, kterých se Češi zbytečně stále trochu bojí.  </w:t>
      </w:r>
      <w:r w:rsidR="009A3B5C" w:rsidRPr="007B786F">
        <w:rPr>
          <w:rFonts w:ascii="Times New Roman" w:eastAsia="Arial Unicode MS" w:hAnsi="Times New Roman" w:cs="Times New Roman"/>
        </w:rPr>
        <w:t xml:space="preserve"> </w:t>
      </w:r>
    </w:p>
    <w:p w:rsidR="009A3B5C" w:rsidRPr="007B786F" w:rsidRDefault="009A3B5C" w:rsidP="00A45FE6">
      <w:pPr>
        <w:jc w:val="both"/>
        <w:rPr>
          <w:rFonts w:ascii="Times New Roman" w:eastAsia="Arial Unicode MS" w:hAnsi="Times New Roman" w:cs="Times New Roman"/>
        </w:rPr>
      </w:pPr>
    </w:p>
    <w:p w:rsidR="007F25B1" w:rsidRPr="007B786F" w:rsidRDefault="00A45FE6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Všechny zájezdy, jejichž cenu jsme porovnávali, byly v délce 8 dní.  </w:t>
      </w:r>
      <w:r w:rsidR="00C81358" w:rsidRPr="007B786F">
        <w:rPr>
          <w:rFonts w:ascii="Times New Roman" w:eastAsia="Arial Unicode MS" w:hAnsi="Times New Roman" w:cs="Times New Roman"/>
        </w:rPr>
        <w:t xml:space="preserve">Průměrné ceny zájezdů bez stravy na těchto pět ostrovů se v roce 2013 pohybují v rozmezí od </w:t>
      </w:r>
      <w:r w:rsidRPr="007B786F">
        <w:rPr>
          <w:rFonts w:ascii="Times New Roman" w:eastAsia="Arial Unicode MS" w:hAnsi="Times New Roman" w:cs="Times New Roman"/>
        </w:rPr>
        <w:t>11 240 Kč do 13</w:t>
      </w:r>
      <w:r w:rsidR="00D5015E">
        <w:rPr>
          <w:rFonts w:ascii="Times New Roman" w:eastAsia="Arial Unicode MS" w:hAnsi="Times New Roman" w:cs="Times New Roman"/>
        </w:rPr>
        <w:t xml:space="preserve"> </w:t>
      </w:r>
      <w:r w:rsidRPr="007B786F">
        <w:rPr>
          <w:rFonts w:ascii="Times New Roman" w:eastAsia="Arial Unicode MS" w:hAnsi="Times New Roman" w:cs="Times New Roman"/>
        </w:rPr>
        <w:t xml:space="preserve">213 Kč. Zájezdy </w:t>
      </w:r>
      <w:proofErr w:type="spellStart"/>
      <w:r w:rsidRPr="007B786F">
        <w:rPr>
          <w:rFonts w:ascii="Times New Roman" w:eastAsia="Arial Unicode MS" w:hAnsi="Times New Roman" w:cs="Times New Roman"/>
        </w:rPr>
        <w:t>all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B786F">
        <w:rPr>
          <w:rFonts w:ascii="Times New Roman" w:eastAsia="Arial Unicode MS" w:hAnsi="Times New Roman" w:cs="Times New Roman"/>
        </w:rPr>
        <w:t>inclusiv</w:t>
      </w:r>
      <w:r w:rsidR="009A3B5C" w:rsidRPr="007B786F">
        <w:rPr>
          <w:rFonts w:ascii="Times New Roman" w:eastAsia="Arial Unicode MS" w:hAnsi="Times New Roman" w:cs="Times New Roman"/>
        </w:rPr>
        <w:t>e</w:t>
      </w:r>
      <w:proofErr w:type="spellEnd"/>
      <w:r w:rsidR="009A3B5C" w:rsidRPr="007B786F">
        <w:rPr>
          <w:rFonts w:ascii="Times New Roman" w:eastAsia="Arial Unicode MS" w:hAnsi="Times New Roman" w:cs="Times New Roman"/>
        </w:rPr>
        <w:t xml:space="preserve"> vyjdou nejlevněji na </w:t>
      </w:r>
      <w:proofErr w:type="spellStart"/>
      <w:r w:rsidR="009A3B5C" w:rsidRPr="007B786F">
        <w:rPr>
          <w:rFonts w:ascii="Times New Roman" w:eastAsia="Arial Unicode MS" w:hAnsi="Times New Roman" w:cs="Times New Roman"/>
        </w:rPr>
        <w:t>Zaky</w:t>
      </w:r>
      <w:r w:rsidR="00D5015E">
        <w:rPr>
          <w:rFonts w:ascii="Times New Roman" w:eastAsia="Arial Unicode MS" w:hAnsi="Times New Roman" w:cs="Times New Roman"/>
        </w:rPr>
        <w:t>n</w:t>
      </w:r>
      <w:r w:rsidR="009A3B5C" w:rsidRPr="007B786F">
        <w:rPr>
          <w:rFonts w:ascii="Times New Roman" w:eastAsia="Arial Unicode MS" w:hAnsi="Times New Roman" w:cs="Times New Roman"/>
        </w:rPr>
        <w:t>thos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a to průměrně na 18 996 Kč. </w:t>
      </w:r>
      <w:r w:rsidR="00C933E5" w:rsidRPr="007B786F">
        <w:rPr>
          <w:rFonts w:ascii="Times New Roman" w:eastAsia="Arial Unicode MS" w:hAnsi="Times New Roman" w:cs="Times New Roman"/>
          <w:i/>
        </w:rPr>
        <w:t xml:space="preserve">„Celkově jsou zájezdy </w:t>
      </w:r>
      <w:proofErr w:type="spellStart"/>
      <w:r w:rsidR="00C933E5" w:rsidRPr="007B786F">
        <w:rPr>
          <w:rFonts w:ascii="Times New Roman" w:eastAsia="Arial Unicode MS" w:hAnsi="Times New Roman" w:cs="Times New Roman"/>
          <w:i/>
        </w:rPr>
        <w:t>all</w:t>
      </w:r>
      <w:proofErr w:type="spellEnd"/>
      <w:r w:rsidR="00C933E5" w:rsidRPr="007B786F">
        <w:rPr>
          <w:rFonts w:ascii="Times New Roman" w:eastAsia="Arial Unicode MS" w:hAnsi="Times New Roman" w:cs="Times New Roman"/>
          <w:i/>
        </w:rPr>
        <w:t xml:space="preserve"> </w:t>
      </w:r>
      <w:proofErr w:type="spellStart"/>
      <w:r w:rsidR="00C933E5" w:rsidRPr="007B786F">
        <w:rPr>
          <w:rFonts w:ascii="Times New Roman" w:eastAsia="Arial Unicode MS" w:hAnsi="Times New Roman" w:cs="Times New Roman"/>
          <w:i/>
        </w:rPr>
        <w:t>inclusive</w:t>
      </w:r>
      <w:proofErr w:type="spellEnd"/>
      <w:r w:rsidR="00C933E5" w:rsidRPr="007B786F">
        <w:rPr>
          <w:rFonts w:ascii="Times New Roman" w:eastAsia="Arial Unicode MS" w:hAnsi="Times New Roman" w:cs="Times New Roman"/>
          <w:i/>
        </w:rPr>
        <w:t xml:space="preserve"> na tyto ostrovy oblíbené, nejenže se cenově zas tolik neliší od polopenzí, ale navíc zde mají zájezdy tohoto typu velmi dobrou úroveň,“</w:t>
      </w:r>
      <w:r w:rsidR="00C933E5" w:rsidRPr="007B786F">
        <w:rPr>
          <w:rFonts w:ascii="Times New Roman" w:eastAsia="Arial Unicode MS" w:hAnsi="Times New Roman" w:cs="Times New Roman"/>
        </w:rPr>
        <w:t xml:space="preserve"> uvedl majitel serveru Cestolino</w:t>
      </w:r>
      <w:r w:rsidR="004B7AF6">
        <w:rPr>
          <w:rFonts w:ascii="Times New Roman" w:eastAsia="Arial Unicode MS" w:hAnsi="Times New Roman" w:cs="Times New Roman"/>
        </w:rPr>
        <w:t>.cz</w:t>
      </w:r>
      <w:r w:rsidR="00C933E5" w:rsidRPr="007B786F">
        <w:rPr>
          <w:rFonts w:ascii="Times New Roman" w:eastAsia="Arial Unicode MS" w:hAnsi="Times New Roman" w:cs="Times New Roman"/>
        </w:rPr>
        <w:t xml:space="preserve"> Michal Vávra. </w:t>
      </w:r>
      <w:r w:rsidRPr="007B786F">
        <w:rPr>
          <w:rFonts w:ascii="Times New Roman" w:eastAsia="Arial Unicode MS" w:hAnsi="Times New Roman" w:cs="Times New Roman"/>
        </w:rPr>
        <w:t xml:space="preserve">Pokud se turisté rozhodnou volit zájezdy s polopenzí, měli by z těchto řeckých ostrovů vybrat </w:t>
      </w:r>
      <w:r w:rsidR="0066071C" w:rsidRPr="007B786F">
        <w:rPr>
          <w:rFonts w:ascii="Times New Roman" w:eastAsia="Arial Unicode MS" w:hAnsi="Times New Roman" w:cs="Times New Roman"/>
        </w:rPr>
        <w:t xml:space="preserve">dle cenového hlediska </w:t>
      </w:r>
      <w:r w:rsidRPr="007B786F">
        <w:rPr>
          <w:rFonts w:ascii="Times New Roman" w:eastAsia="Arial Unicode MS" w:hAnsi="Times New Roman" w:cs="Times New Roman"/>
        </w:rPr>
        <w:t xml:space="preserve">opět </w:t>
      </w:r>
      <w:proofErr w:type="spellStart"/>
      <w:r w:rsidRPr="007B786F">
        <w:rPr>
          <w:rFonts w:ascii="Times New Roman" w:eastAsia="Arial Unicode MS" w:hAnsi="Times New Roman" w:cs="Times New Roman"/>
        </w:rPr>
        <w:t>Zakynthos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, průměrná cena zájezdu je </w:t>
      </w:r>
      <w:r w:rsidR="009A3B5C" w:rsidRPr="007B786F">
        <w:rPr>
          <w:rFonts w:ascii="Times New Roman" w:eastAsia="Arial Unicode MS" w:hAnsi="Times New Roman" w:cs="Times New Roman"/>
        </w:rPr>
        <w:t xml:space="preserve">zde </w:t>
      </w:r>
      <w:r w:rsidRPr="007B786F">
        <w:rPr>
          <w:rFonts w:ascii="Times New Roman" w:eastAsia="Arial Unicode MS" w:hAnsi="Times New Roman" w:cs="Times New Roman"/>
        </w:rPr>
        <w:t xml:space="preserve">17 178 Kč. </w:t>
      </w:r>
    </w:p>
    <w:p w:rsidR="0066071C" w:rsidRPr="007B786F" w:rsidRDefault="0066071C" w:rsidP="00A45FE6">
      <w:pPr>
        <w:jc w:val="both"/>
        <w:rPr>
          <w:rFonts w:ascii="Times New Roman" w:eastAsia="Arial Unicode MS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2"/>
        <w:gridCol w:w="2262"/>
        <w:gridCol w:w="2262"/>
        <w:gridCol w:w="2252"/>
      </w:tblGrid>
      <w:tr w:rsidR="0066071C" w:rsidRPr="007B786F" w:rsidTr="0066071C">
        <w:trPr>
          <w:trHeight w:val="659"/>
        </w:trPr>
        <w:tc>
          <w:tcPr>
            <w:tcW w:w="2252" w:type="dxa"/>
          </w:tcPr>
          <w:p w:rsidR="009A3B5C" w:rsidRPr="007B786F" w:rsidRDefault="009A3B5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Ostrov</w:t>
            </w:r>
          </w:p>
        </w:tc>
        <w:tc>
          <w:tcPr>
            <w:tcW w:w="2262" w:type="dxa"/>
          </w:tcPr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Průměrná cena</w:t>
            </w:r>
          </w:p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bez stravy</w:t>
            </w:r>
          </w:p>
        </w:tc>
        <w:tc>
          <w:tcPr>
            <w:tcW w:w="2262" w:type="dxa"/>
          </w:tcPr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Průměrná cena</w:t>
            </w:r>
          </w:p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polopenze</w:t>
            </w:r>
          </w:p>
        </w:tc>
        <w:tc>
          <w:tcPr>
            <w:tcW w:w="2252" w:type="dxa"/>
          </w:tcPr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Průměrná cena</w:t>
            </w:r>
          </w:p>
          <w:p w:rsidR="0066071C" w:rsidRPr="007B786F" w:rsidRDefault="0066071C" w:rsidP="0066071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proofErr w:type="spellStart"/>
            <w:r w:rsidRPr="007B786F">
              <w:rPr>
                <w:rFonts w:ascii="Times New Roman" w:eastAsia="Arial Unicode MS" w:hAnsi="Times New Roman" w:cs="Times New Roman"/>
                <w:b/>
              </w:rPr>
              <w:t>all</w:t>
            </w:r>
            <w:proofErr w:type="spellEnd"/>
            <w:r w:rsidRPr="007B786F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7B786F">
              <w:rPr>
                <w:rFonts w:ascii="Times New Roman" w:eastAsia="Arial Unicode MS" w:hAnsi="Times New Roman" w:cs="Times New Roman"/>
                <w:b/>
              </w:rPr>
              <w:t>inclusive</w:t>
            </w:r>
            <w:proofErr w:type="spellEnd"/>
          </w:p>
        </w:tc>
      </w:tr>
      <w:tr w:rsidR="0066071C" w:rsidRPr="007B786F" w:rsidTr="0066071C">
        <w:trPr>
          <w:trHeight w:val="257"/>
        </w:trPr>
        <w:tc>
          <w:tcPr>
            <w:tcW w:w="2252" w:type="dxa"/>
          </w:tcPr>
          <w:p w:rsidR="0066071C" w:rsidRPr="007B786F" w:rsidRDefault="0066071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Rhodos</w:t>
            </w:r>
          </w:p>
        </w:tc>
        <w:tc>
          <w:tcPr>
            <w:tcW w:w="2262" w:type="dxa"/>
            <w:vAlign w:val="bottom"/>
          </w:tcPr>
          <w:p w:rsidR="0066071C" w:rsidRPr="007B786F" w:rsidRDefault="009A3B5C" w:rsidP="009A3B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86F">
              <w:rPr>
                <w:rFonts w:ascii="Times New Roman" w:hAnsi="Times New Roman" w:cs="Times New Roman"/>
                <w:color w:val="000000"/>
              </w:rPr>
              <w:t>11 240 Kč/osoba</w:t>
            </w:r>
          </w:p>
        </w:tc>
        <w:tc>
          <w:tcPr>
            <w:tcW w:w="2262" w:type="dxa"/>
            <w:vAlign w:val="bottom"/>
          </w:tcPr>
          <w:p w:rsidR="0066071C" w:rsidRPr="007B786F" w:rsidRDefault="009A3B5C" w:rsidP="009A3B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86F">
              <w:rPr>
                <w:rFonts w:ascii="Times New Roman" w:hAnsi="Times New Roman" w:cs="Times New Roman"/>
                <w:color w:val="000000"/>
              </w:rPr>
              <w:t>19 941 Kč/osoba</w:t>
            </w:r>
          </w:p>
        </w:tc>
        <w:tc>
          <w:tcPr>
            <w:tcW w:w="2252" w:type="dxa"/>
            <w:vAlign w:val="bottom"/>
          </w:tcPr>
          <w:p w:rsidR="0066071C" w:rsidRPr="007B786F" w:rsidRDefault="009A3B5C" w:rsidP="009A3B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86F">
              <w:rPr>
                <w:rFonts w:ascii="Times New Roman" w:hAnsi="Times New Roman" w:cs="Times New Roman"/>
                <w:color w:val="000000"/>
              </w:rPr>
              <w:t>20 996 Kč/osoba</w:t>
            </w:r>
          </w:p>
        </w:tc>
      </w:tr>
      <w:tr w:rsidR="0066071C" w:rsidRPr="007B786F" w:rsidTr="0066071C">
        <w:trPr>
          <w:trHeight w:val="268"/>
        </w:trPr>
        <w:tc>
          <w:tcPr>
            <w:tcW w:w="2252" w:type="dxa"/>
          </w:tcPr>
          <w:p w:rsidR="0066071C" w:rsidRPr="007B786F" w:rsidRDefault="0066071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Kos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12 899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17703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5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21 445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</w:tr>
      <w:tr w:rsidR="0066071C" w:rsidRPr="007B786F" w:rsidTr="0066071C">
        <w:trPr>
          <w:trHeight w:val="252"/>
        </w:trPr>
        <w:tc>
          <w:tcPr>
            <w:tcW w:w="2252" w:type="dxa"/>
          </w:tcPr>
          <w:p w:rsidR="0066071C" w:rsidRPr="007B786F" w:rsidRDefault="0066071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Kréta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13 213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17 757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5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20 048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</w:tr>
      <w:tr w:rsidR="0066071C" w:rsidRPr="007B786F" w:rsidTr="0066071C">
        <w:trPr>
          <w:trHeight w:val="268"/>
        </w:trPr>
        <w:tc>
          <w:tcPr>
            <w:tcW w:w="2252" w:type="dxa"/>
          </w:tcPr>
          <w:p w:rsidR="0066071C" w:rsidRPr="007B786F" w:rsidRDefault="0066071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proofErr w:type="spellStart"/>
            <w:r w:rsidRPr="007B786F">
              <w:rPr>
                <w:rFonts w:ascii="Times New Roman" w:eastAsia="Arial Unicode MS" w:hAnsi="Times New Roman" w:cs="Times New Roman"/>
              </w:rPr>
              <w:t>Zakynthos</w:t>
            </w:r>
            <w:proofErr w:type="spellEnd"/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12 695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17 178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5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18 996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</w:tr>
      <w:tr w:rsidR="0066071C" w:rsidRPr="007B786F" w:rsidTr="0066071C">
        <w:trPr>
          <w:trHeight w:val="268"/>
        </w:trPr>
        <w:tc>
          <w:tcPr>
            <w:tcW w:w="2252" w:type="dxa"/>
          </w:tcPr>
          <w:p w:rsidR="0066071C" w:rsidRPr="007B786F" w:rsidRDefault="0066071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Korfu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12 265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6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17 545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  <w:tc>
          <w:tcPr>
            <w:tcW w:w="2252" w:type="dxa"/>
          </w:tcPr>
          <w:p w:rsidR="0066071C" w:rsidRPr="007B786F" w:rsidRDefault="009A3B5C" w:rsidP="009A3B5C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 xml:space="preserve">20 905 </w:t>
            </w:r>
            <w:r w:rsidRPr="007B786F">
              <w:rPr>
                <w:rFonts w:ascii="Times New Roman" w:hAnsi="Times New Roman" w:cs="Times New Roman"/>
                <w:color w:val="000000"/>
              </w:rPr>
              <w:t>Kč/osoba</w:t>
            </w:r>
          </w:p>
        </w:tc>
      </w:tr>
    </w:tbl>
    <w:p w:rsidR="009A3B5C" w:rsidRPr="004B7AF6" w:rsidRDefault="009A3B5C" w:rsidP="004B7AF6">
      <w:pPr>
        <w:spacing w:line="36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4B7AF6">
        <w:rPr>
          <w:rFonts w:ascii="Times New Roman" w:eastAsia="Arial Unicode MS" w:hAnsi="Times New Roman" w:cs="Times New Roman"/>
          <w:sz w:val="18"/>
          <w:szCs w:val="18"/>
          <w:lang w:val="en-US"/>
        </w:rPr>
        <w:t>*</w:t>
      </w:r>
      <w:r w:rsidRPr="004B7AF6">
        <w:rPr>
          <w:rFonts w:ascii="Times New Roman" w:eastAsia="Arial Unicode MS" w:hAnsi="Times New Roman" w:cs="Times New Roman"/>
          <w:sz w:val="18"/>
          <w:szCs w:val="18"/>
        </w:rPr>
        <w:t xml:space="preserve"> Ceny jsou uvedeny pro sezónu 2013 a jsou vypočítány z dostupných dat </w:t>
      </w:r>
      <w:proofErr w:type="gramStart"/>
      <w:r w:rsidRPr="004B7AF6">
        <w:rPr>
          <w:rFonts w:ascii="Times New Roman" w:eastAsia="Arial Unicode MS" w:hAnsi="Times New Roman" w:cs="Times New Roman"/>
          <w:sz w:val="18"/>
          <w:szCs w:val="18"/>
        </w:rPr>
        <w:t>od</w:t>
      </w:r>
      <w:proofErr w:type="gramEnd"/>
      <w:r w:rsidRPr="004B7AF6">
        <w:rPr>
          <w:rFonts w:ascii="Times New Roman" w:eastAsia="Arial Unicode MS" w:hAnsi="Times New Roman" w:cs="Times New Roman"/>
          <w:sz w:val="18"/>
          <w:szCs w:val="18"/>
        </w:rPr>
        <w:t xml:space="preserve"> cestovních kanceláří serveru Cestolino.cz</w:t>
      </w:r>
    </w:p>
    <w:p w:rsidR="00980E7E" w:rsidRPr="007B786F" w:rsidRDefault="007F25B1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>Průměrně se ceny v restauracích pohybují na všech ostrovech podobně. Velmi příznivé ceny jsou dle turistů v restauracích a tavernách na ostrově Kos, a to</w:t>
      </w:r>
      <w:r w:rsidR="00157BC0" w:rsidRPr="007B786F">
        <w:rPr>
          <w:rFonts w:ascii="Times New Roman" w:eastAsia="Arial Unicode MS" w:hAnsi="Times New Roman" w:cs="Times New Roman"/>
        </w:rPr>
        <w:t xml:space="preserve"> i v hlavním </w:t>
      </w:r>
      <w:r w:rsidRPr="007B786F">
        <w:rPr>
          <w:rFonts w:ascii="Times New Roman" w:eastAsia="Arial Unicode MS" w:hAnsi="Times New Roman" w:cs="Times New Roman"/>
        </w:rPr>
        <w:t>městě</w:t>
      </w:r>
      <w:r w:rsidR="00157BC0" w:rsidRPr="007B786F">
        <w:rPr>
          <w:rFonts w:ascii="Times New Roman" w:eastAsia="Arial Unicode MS" w:hAnsi="Times New Roman" w:cs="Times New Roman"/>
        </w:rPr>
        <w:t xml:space="preserve">. Oproti restauracím stejné kvality na </w:t>
      </w:r>
      <w:r w:rsidR="00D5015E">
        <w:rPr>
          <w:rFonts w:ascii="Times New Roman" w:eastAsia="Arial Unicode MS" w:hAnsi="Times New Roman" w:cs="Times New Roman"/>
        </w:rPr>
        <w:t>ostrově Rhodos</w:t>
      </w:r>
      <w:r w:rsidR="00157BC0" w:rsidRPr="007B786F">
        <w:rPr>
          <w:rFonts w:ascii="Times New Roman" w:eastAsia="Arial Unicode MS" w:hAnsi="Times New Roman" w:cs="Times New Roman"/>
        </w:rPr>
        <w:t xml:space="preserve"> zhruba 70%. </w:t>
      </w:r>
      <w:r w:rsidRPr="007B786F">
        <w:rPr>
          <w:rFonts w:ascii="Times New Roman" w:eastAsia="Arial Unicode MS" w:hAnsi="Times New Roman" w:cs="Times New Roman"/>
        </w:rPr>
        <w:t xml:space="preserve">Pokud by se turista celých 8 dní stravoval a pil v restauracích, včetně snídaní vyšlo by ho to </w:t>
      </w:r>
      <w:r w:rsidR="00D91445" w:rsidRPr="007B786F">
        <w:rPr>
          <w:rFonts w:ascii="Times New Roman" w:eastAsia="Arial Unicode MS" w:hAnsi="Times New Roman" w:cs="Times New Roman"/>
        </w:rPr>
        <w:t>na zhruba 136</w:t>
      </w:r>
      <w:r w:rsidRPr="007B786F">
        <w:rPr>
          <w:rFonts w:ascii="Times New Roman" w:eastAsia="Arial Unicode MS" w:hAnsi="Times New Roman" w:cs="Times New Roman"/>
        </w:rPr>
        <w:t>0 Kč denně, při 8 Eurec</w:t>
      </w:r>
      <w:r w:rsidR="00D91445" w:rsidRPr="007B786F">
        <w:rPr>
          <w:rFonts w:ascii="Times New Roman" w:eastAsia="Arial Unicode MS" w:hAnsi="Times New Roman" w:cs="Times New Roman"/>
        </w:rPr>
        <w:t>h za snídaní, 15 Eurech za oběd a 20 Eurech za večeři. V</w:t>
      </w:r>
      <w:r w:rsidR="001043BF" w:rsidRPr="007B786F">
        <w:rPr>
          <w:rFonts w:ascii="Times New Roman" w:eastAsia="Arial Unicode MS" w:hAnsi="Times New Roman" w:cs="Times New Roman"/>
        </w:rPr>
        <w:t> </w:t>
      </w:r>
      <w:r w:rsidR="00D91445" w:rsidRPr="007B786F">
        <w:rPr>
          <w:rFonts w:ascii="Times New Roman" w:eastAsia="Arial Unicode MS" w:hAnsi="Times New Roman" w:cs="Times New Roman"/>
        </w:rPr>
        <w:t>částce</w:t>
      </w:r>
      <w:r w:rsidR="001043BF" w:rsidRPr="007B786F">
        <w:rPr>
          <w:rFonts w:ascii="Times New Roman" w:eastAsia="Arial Unicode MS" w:hAnsi="Times New Roman" w:cs="Times New Roman"/>
        </w:rPr>
        <w:t xml:space="preserve"> na celý den</w:t>
      </w:r>
      <w:r w:rsidR="00D91445" w:rsidRPr="007B786F">
        <w:rPr>
          <w:rFonts w:ascii="Times New Roman" w:eastAsia="Arial Unicode MS" w:hAnsi="Times New Roman" w:cs="Times New Roman"/>
        </w:rPr>
        <w:t xml:space="preserve"> je započítáno i 10 Euro na den za kávu, zmrzlinu, víno atd.  </w:t>
      </w:r>
      <w:r w:rsidRPr="007B786F">
        <w:rPr>
          <w:rFonts w:ascii="Times New Roman" w:eastAsia="Arial Unicode MS" w:hAnsi="Times New Roman" w:cs="Times New Roman"/>
        </w:rPr>
        <w:t xml:space="preserve"> </w:t>
      </w:r>
    </w:p>
    <w:p w:rsidR="00980E7E" w:rsidRPr="007B786F" w:rsidRDefault="00980E7E" w:rsidP="00A45FE6">
      <w:pPr>
        <w:jc w:val="both"/>
        <w:rPr>
          <w:rFonts w:ascii="Times New Roman" w:eastAsia="Arial Unicode MS" w:hAnsi="Times New Roman" w:cs="Times New Roman"/>
        </w:rPr>
      </w:pPr>
    </w:p>
    <w:p w:rsidR="00407F3D" w:rsidRPr="007B786F" w:rsidRDefault="00D91445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Řada turistů upřednostňuje nákupy v supermarketech a vlastní stravování. V supermarketech jsou ceny průměrně nepatrně vyšší než u nás, zhruba o 10 %, záleží ovšem </w:t>
      </w:r>
      <w:r w:rsidR="004B7AF6">
        <w:rPr>
          <w:rFonts w:ascii="Times New Roman" w:eastAsia="Arial Unicode MS" w:hAnsi="Times New Roman" w:cs="Times New Roman"/>
        </w:rPr>
        <w:t>na velikosti a umístění obchodu</w:t>
      </w:r>
      <w:r w:rsidR="00407F3D" w:rsidRPr="007B786F">
        <w:rPr>
          <w:rFonts w:ascii="Times New Roman" w:eastAsia="Arial Unicode MS" w:hAnsi="Times New Roman" w:cs="Times New Roman"/>
        </w:rPr>
        <w:t xml:space="preserve">. </w:t>
      </w:r>
      <w:r w:rsidR="00C933E5" w:rsidRPr="007B786F">
        <w:rPr>
          <w:rFonts w:ascii="Times New Roman" w:eastAsia="Arial Unicode MS" w:hAnsi="Times New Roman" w:cs="Times New Roman"/>
          <w:i/>
        </w:rPr>
        <w:t>„S</w:t>
      </w:r>
      <w:r w:rsidRPr="007B786F">
        <w:rPr>
          <w:rFonts w:ascii="Times New Roman" w:eastAsia="Arial Unicode MS" w:hAnsi="Times New Roman" w:cs="Times New Roman"/>
          <w:i/>
        </w:rPr>
        <w:t>upermarkety se</w:t>
      </w:r>
      <w:r w:rsidR="00C933E5" w:rsidRPr="007B786F">
        <w:rPr>
          <w:rFonts w:ascii="Times New Roman" w:eastAsia="Arial Unicode MS" w:hAnsi="Times New Roman" w:cs="Times New Roman"/>
          <w:i/>
        </w:rPr>
        <w:t xml:space="preserve"> na těchto ostrovech</w:t>
      </w:r>
      <w:r w:rsidRPr="007B786F">
        <w:rPr>
          <w:rFonts w:ascii="Times New Roman" w:eastAsia="Arial Unicode MS" w:hAnsi="Times New Roman" w:cs="Times New Roman"/>
          <w:i/>
        </w:rPr>
        <w:t xml:space="preserve"> od českých trochu liší, ale jsou v nich k dostání všechny obvyklé potraviny, nápoje i drogérie. Supermarkety mají otevřeno zpravidla od 8 hodin. Řada obchodních domů ovšem drží polední siestu, takže nakoupíte buď dopoledne, nebo pak zhruba od</w:t>
      </w:r>
      <w:r w:rsidR="00C933E5" w:rsidRPr="007B786F">
        <w:rPr>
          <w:rFonts w:ascii="Times New Roman" w:eastAsia="Arial Unicode MS" w:hAnsi="Times New Roman" w:cs="Times New Roman"/>
          <w:i/>
        </w:rPr>
        <w:t xml:space="preserve"> 16 do 21 hodin,“</w:t>
      </w:r>
      <w:r w:rsidR="00C933E5" w:rsidRPr="007B786F">
        <w:rPr>
          <w:rFonts w:ascii="Times New Roman" w:eastAsia="Arial Unicode MS" w:hAnsi="Times New Roman" w:cs="Times New Roman"/>
        </w:rPr>
        <w:t xml:space="preserve"> upozorňuje na rozlišnosti v nakupování na řeckých ostrovech Michal Vávra a dodává, že čeští turisté mohou za ceny nižší než doma nakoupit na dovolené na řeckých ostrovech kvalitní místní suroviny, ovčí sýr, panenský olivový olej, místní alkoholické nápoje či ryby.  </w:t>
      </w:r>
      <w:r w:rsidR="00407F3D" w:rsidRPr="007B786F">
        <w:rPr>
          <w:rFonts w:ascii="Times New Roman" w:eastAsia="Arial Unicode MS" w:hAnsi="Times New Roman" w:cs="Times New Roman"/>
        </w:rPr>
        <w:t xml:space="preserve"> </w:t>
      </w:r>
    </w:p>
    <w:p w:rsidR="00407F3D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</w:p>
    <w:p w:rsidR="00980E7E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Pokud by turisté na řeckých ostrovech jedli pouze jídlo zakoupené v supermarketu a nebyli by příliš nároční, měly by vyjít se zhruba 420 Kč na den za osobu (16 Euro).  V nákupu je započítána voda, chléb, zelenina, ovoce, </w:t>
      </w:r>
      <w:r w:rsidR="00EE21A2" w:rsidRPr="007B786F">
        <w:rPr>
          <w:rFonts w:ascii="Times New Roman" w:eastAsia="Arial Unicode MS" w:hAnsi="Times New Roman" w:cs="Times New Roman"/>
        </w:rPr>
        <w:t xml:space="preserve">laskominy, </w:t>
      </w:r>
      <w:r w:rsidRPr="007B786F">
        <w:rPr>
          <w:rFonts w:ascii="Times New Roman" w:eastAsia="Arial Unicode MS" w:hAnsi="Times New Roman" w:cs="Times New Roman"/>
        </w:rPr>
        <w:t xml:space="preserve">margarín a víno. Půjčení auta se pohybuje od 30 do 60 Eur za den. </w:t>
      </w:r>
      <w:r w:rsidR="00D91445" w:rsidRPr="007B786F">
        <w:rPr>
          <w:rFonts w:ascii="Times New Roman" w:eastAsia="Arial Unicode MS" w:hAnsi="Times New Roman" w:cs="Times New Roman"/>
        </w:rPr>
        <w:t xml:space="preserve">  </w:t>
      </w:r>
    </w:p>
    <w:p w:rsidR="000E6733" w:rsidRPr="007B786F" w:rsidRDefault="000E6733" w:rsidP="00A45FE6">
      <w:pPr>
        <w:jc w:val="both"/>
        <w:rPr>
          <w:rFonts w:ascii="Times New Roman" w:eastAsia="Arial Unicode MS" w:hAnsi="Times New Roman" w:cs="Times New Roman"/>
        </w:rPr>
      </w:pPr>
    </w:p>
    <w:p w:rsidR="00293E17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Orientační ceny některých potravin na řeckých ostrovech Rhodos, Kos, Kréta, </w:t>
      </w:r>
      <w:proofErr w:type="spellStart"/>
      <w:r w:rsidRPr="007B786F">
        <w:rPr>
          <w:rFonts w:ascii="Times New Roman" w:eastAsia="Arial Unicode MS" w:hAnsi="Times New Roman" w:cs="Times New Roman"/>
        </w:rPr>
        <w:t>Zakynthos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a Korfu.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59"/>
        <w:gridCol w:w="1421"/>
        <w:gridCol w:w="1380"/>
      </w:tblGrid>
      <w:tr w:rsidR="00204EC5" w:rsidRPr="007B786F" w:rsidTr="00204EC5">
        <w:tc>
          <w:tcPr>
            <w:tcW w:w="1526" w:type="dxa"/>
          </w:tcPr>
          <w:p w:rsidR="00204EC5" w:rsidRPr="007B786F" w:rsidRDefault="00204EC5" w:rsidP="00A45FE6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3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Rhodos</w:t>
            </w:r>
          </w:p>
        </w:tc>
        <w:tc>
          <w:tcPr>
            <w:tcW w:w="1559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Kos</w:t>
            </w:r>
          </w:p>
        </w:tc>
        <w:tc>
          <w:tcPr>
            <w:tcW w:w="1559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Kréta</w:t>
            </w:r>
          </w:p>
        </w:tc>
        <w:tc>
          <w:tcPr>
            <w:tcW w:w="1421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proofErr w:type="spellStart"/>
            <w:r w:rsidRPr="007B786F">
              <w:rPr>
                <w:rFonts w:ascii="Times New Roman" w:eastAsia="Arial Unicode MS" w:hAnsi="Times New Roman" w:cs="Times New Roman"/>
                <w:b/>
              </w:rPr>
              <w:t>Zakynthos</w:t>
            </w:r>
            <w:proofErr w:type="spellEnd"/>
          </w:p>
        </w:tc>
        <w:tc>
          <w:tcPr>
            <w:tcW w:w="1380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B786F">
              <w:rPr>
                <w:rFonts w:ascii="Times New Roman" w:eastAsia="Arial Unicode MS" w:hAnsi="Times New Roman" w:cs="Times New Roman"/>
                <w:b/>
              </w:rPr>
              <w:t>Korfu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Láhev vody</w:t>
            </w:r>
          </w:p>
        </w:tc>
        <w:tc>
          <w:tcPr>
            <w:tcW w:w="1843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0,5/1</w:t>
            </w:r>
            <w:r w:rsidR="00157BC0" w:rsidRPr="007B786F">
              <w:rPr>
                <w:rFonts w:ascii="Times New Roman" w:eastAsia="Arial Unicode MS" w:hAnsi="Times New Roman" w:cs="Times New Roman"/>
              </w:rPr>
              <w:t>,5</w:t>
            </w:r>
            <w:r w:rsidRPr="007B786F">
              <w:rPr>
                <w:rFonts w:ascii="Times New Roman" w:eastAsia="Arial Unicode MS" w:hAnsi="Times New Roman" w:cs="Times New Roman"/>
              </w:rPr>
              <w:t xml:space="preserve"> litr</w:t>
            </w:r>
          </w:p>
        </w:tc>
        <w:tc>
          <w:tcPr>
            <w:tcW w:w="1559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0,4/ 1</w:t>
            </w:r>
            <w:r w:rsidR="00157BC0" w:rsidRPr="007B786F">
              <w:rPr>
                <w:rFonts w:ascii="Times New Roman" w:eastAsia="Arial Unicode MS" w:hAnsi="Times New Roman" w:cs="Times New Roman"/>
              </w:rPr>
              <w:t>,5</w:t>
            </w:r>
            <w:r w:rsidRPr="007B786F">
              <w:rPr>
                <w:rFonts w:ascii="Times New Roman" w:eastAsia="Arial Unicode MS" w:hAnsi="Times New Roman" w:cs="Times New Roman"/>
              </w:rPr>
              <w:t xml:space="preserve"> litr</w:t>
            </w:r>
          </w:p>
        </w:tc>
        <w:tc>
          <w:tcPr>
            <w:tcW w:w="1559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0,3/ 1</w:t>
            </w:r>
            <w:r w:rsidR="00157BC0" w:rsidRPr="007B786F">
              <w:rPr>
                <w:rFonts w:ascii="Times New Roman" w:eastAsia="Arial Unicode MS" w:hAnsi="Times New Roman" w:cs="Times New Roman"/>
              </w:rPr>
              <w:t>,5</w:t>
            </w:r>
            <w:r w:rsidRPr="007B786F">
              <w:rPr>
                <w:rFonts w:ascii="Times New Roman" w:eastAsia="Arial Unicode MS" w:hAnsi="Times New Roman" w:cs="Times New Roman"/>
              </w:rPr>
              <w:t xml:space="preserve"> litr</w:t>
            </w:r>
          </w:p>
        </w:tc>
        <w:tc>
          <w:tcPr>
            <w:tcW w:w="1421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Mléko</w:t>
            </w:r>
          </w:p>
        </w:tc>
        <w:tc>
          <w:tcPr>
            <w:tcW w:w="1843" w:type="dxa"/>
          </w:tcPr>
          <w:p w:rsidR="00204EC5" w:rsidRPr="007B786F" w:rsidRDefault="00407F3D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1,2</w:t>
            </w:r>
          </w:p>
        </w:tc>
        <w:tc>
          <w:tcPr>
            <w:tcW w:w="1559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421" w:type="dxa"/>
          </w:tcPr>
          <w:p w:rsidR="00204EC5" w:rsidRPr="007B786F" w:rsidRDefault="00407F3D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1,2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pivo</w:t>
            </w:r>
          </w:p>
        </w:tc>
        <w:tc>
          <w:tcPr>
            <w:tcW w:w="1843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421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0,7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0,7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Rajčata</w:t>
            </w:r>
          </w:p>
        </w:tc>
        <w:tc>
          <w:tcPr>
            <w:tcW w:w="1843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1,7/Kg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1/Kg</w:t>
            </w:r>
          </w:p>
        </w:tc>
        <w:tc>
          <w:tcPr>
            <w:tcW w:w="1559" w:type="dxa"/>
          </w:tcPr>
          <w:p w:rsidR="00204EC5" w:rsidRPr="007B786F" w:rsidRDefault="00407F3D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1,3/Kg</w:t>
            </w:r>
          </w:p>
        </w:tc>
        <w:tc>
          <w:tcPr>
            <w:tcW w:w="1421" w:type="dxa"/>
          </w:tcPr>
          <w:p w:rsidR="00204EC5" w:rsidRPr="007B786F" w:rsidRDefault="00407F3D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1,4/Kg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1,5/Kg</w:t>
            </w:r>
          </w:p>
        </w:tc>
      </w:tr>
      <w:tr w:rsidR="00204EC5" w:rsidRPr="007B786F" w:rsidTr="00BA087D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Bílý chléb</w:t>
            </w:r>
          </w:p>
        </w:tc>
        <w:tc>
          <w:tcPr>
            <w:tcW w:w="1843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</w:t>
            </w:r>
            <w:r w:rsidR="00C933E5" w:rsidRPr="007B786F">
              <w:rPr>
                <w:rFonts w:ascii="Times New Roman" w:eastAsia="Arial Unicode MS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421" w:type="dxa"/>
          </w:tcPr>
          <w:p w:rsidR="00204EC5" w:rsidRPr="007B786F" w:rsidRDefault="00407F3D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0,6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0,5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204EC5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Margarín</w:t>
            </w:r>
          </w:p>
        </w:tc>
        <w:tc>
          <w:tcPr>
            <w:tcW w:w="1843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0,9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1,2</w:t>
            </w:r>
          </w:p>
        </w:tc>
        <w:tc>
          <w:tcPr>
            <w:tcW w:w="1421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1,2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204EC5" w:rsidRPr="007B786F" w:rsidTr="00204EC5">
        <w:tc>
          <w:tcPr>
            <w:tcW w:w="1526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nanuk</w:t>
            </w:r>
          </w:p>
        </w:tc>
        <w:tc>
          <w:tcPr>
            <w:tcW w:w="1843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1,4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1,2</w:t>
            </w:r>
          </w:p>
        </w:tc>
        <w:tc>
          <w:tcPr>
            <w:tcW w:w="1421" w:type="dxa"/>
          </w:tcPr>
          <w:p w:rsidR="00204EC5" w:rsidRPr="007B786F" w:rsidRDefault="00157BC0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1,8</w:t>
            </w:r>
          </w:p>
        </w:tc>
        <w:tc>
          <w:tcPr>
            <w:tcW w:w="1380" w:type="dxa"/>
          </w:tcPr>
          <w:p w:rsidR="00204EC5" w:rsidRPr="007B786F" w:rsidRDefault="00C933E5" w:rsidP="00C933E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1,1</w:t>
            </w:r>
          </w:p>
        </w:tc>
      </w:tr>
    </w:tbl>
    <w:p w:rsidR="00293E17" w:rsidRPr="007B786F" w:rsidRDefault="00293E17" w:rsidP="00A45FE6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B786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="00204EC5" w:rsidRPr="007B786F">
        <w:rPr>
          <w:rFonts w:ascii="Times New Roman" w:eastAsia="Arial Unicode MS" w:hAnsi="Times New Roman" w:cs="Times New Roman"/>
          <w:sz w:val="18"/>
          <w:szCs w:val="18"/>
          <w:lang w:val="en-US"/>
        </w:rPr>
        <w:t>*</w:t>
      </w:r>
      <w:r w:rsidR="00407F3D" w:rsidRPr="007B786F">
        <w:rPr>
          <w:rFonts w:ascii="Times New Roman" w:eastAsia="Arial Unicode MS" w:hAnsi="Times New Roman" w:cs="Times New Roman"/>
          <w:sz w:val="18"/>
          <w:szCs w:val="18"/>
        </w:rPr>
        <w:t>C</w:t>
      </w:r>
      <w:r w:rsidR="00204EC5" w:rsidRPr="007B786F">
        <w:rPr>
          <w:rFonts w:ascii="Times New Roman" w:eastAsia="Arial Unicode MS" w:hAnsi="Times New Roman" w:cs="Times New Roman"/>
          <w:sz w:val="18"/>
          <w:szCs w:val="18"/>
        </w:rPr>
        <w:t xml:space="preserve">eny jsou uvedeny v Eurech </w:t>
      </w:r>
    </w:p>
    <w:p w:rsidR="00204EC5" w:rsidRPr="007B786F" w:rsidRDefault="00204EC5" w:rsidP="00A45FE6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B786F">
        <w:rPr>
          <w:rFonts w:ascii="Times New Roman" w:eastAsia="Arial Unicode MS" w:hAnsi="Times New Roman" w:cs="Times New Roman"/>
          <w:sz w:val="18"/>
          <w:szCs w:val="18"/>
          <w:lang w:val="en-US"/>
        </w:rPr>
        <w:t>**</w:t>
      </w:r>
      <w:r w:rsidR="00407F3D" w:rsidRPr="007B786F">
        <w:rPr>
          <w:rFonts w:ascii="Times New Roman" w:eastAsia="Arial Unicode MS" w:hAnsi="Times New Roman" w:cs="Times New Roman"/>
          <w:sz w:val="18"/>
          <w:szCs w:val="18"/>
        </w:rPr>
        <w:t xml:space="preserve"> V</w:t>
      </w:r>
      <w:r w:rsidRPr="007B786F">
        <w:rPr>
          <w:rFonts w:ascii="Times New Roman" w:eastAsia="Arial Unicode MS" w:hAnsi="Times New Roman" w:cs="Times New Roman"/>
          <w:sz w:val="18"/>
          <w:szCs w:val="18"/>
        </w:rPr>
        <w:t xml:space="preserve">ždy jsou uvedeny nejnižší ceny v supermarketech, ceny v turistických krámcích a střediscích jsou daleko vyšší  </w:t>
      </w:r>
    </w:p>
    <w:p w:rsidR="00407F3D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</w:p>
    <w:p w:rsidR="00293E17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Ti, kteří pojedou na zájezd </w:t>
      </w:r>
      <w:proofErr w:type="spellStart"/>
      <w:r w:rsidRPr="007B786F">
        <w:rPr>
          <w:rFonts w:ascii="Times New Roman" w:eastAsia="Arial Unicode MS" w:hAnsi="Times New Roman" w:cs="Times New Roman"/>
        </w:rPr>
        <w:t>all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musejí počítat pouze s útratou za nápoje, zmrzliny atd. mimo hotel a s finanční rezervou na dárky nebo výlety nezahrnuté v nabídce zájezdu.  </w:t>
      </w:r>
    </w:p>
    <w:p w:rsidR="00407F3D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</w:p>
    <w:p w:rsidR="004E149A" w:rsidRPr="007B786F" w:rsidRDefault="00407F3D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Ceny zájezdů </w:t>
      </w:r>
      <w:proofErr w:type="spellStart"/>
      <w:r w:rsidRPr="007B786F">
        <w:rPr>
          <w:rFonts w:ascii="Times New Roman" w:eastAsia="Arial Unicode MS" w:hAnsi="Times New Roman" w:cs="Times New Roman"/>
        </w:rPr>
        <w:t>all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na ostrovy </w:t>
      </w:r>
      <w:r w:rsidR="004E149A" w:rsidRPr="007B786F">
        <w:rPr>
          <w:rFonts w:ascii="Times New Roman" w:eastAsia="Arial Unicode MS" w:hAnsi="Times New Roman" w:cs="Times New Roman"/>
        </w:rPr>
        <w:t xml:space="preserve">Rhodos, Kos, Kréta, </w:t>
      </w:r>
      <w:proofErr w:type="spellStart"/>
      <w:r w:rsidR="004E149A" w:rsidRPr="007B786F">
        <w:rPr>
          <w:rFonts w:ascii="Times New Roman" w:eastAsia="Arial Unicode MS" w:hAnsi="Times New Roman" w:cs="Times New Roman"/>
        </w:rPr>
        <w:t>Zakynthos</w:t>
      </w:r>
      <w:proofErr w:type="spellEnd"/>
      <w:r w:rsidR="004E149A" w:rsidRPr="007B786F">
        <w:rPr>
          <w:rFonts w:ascii="Times New Roman" w:eastAsia="Arial Unicode MS" w:hAnsi="Times New Roman" w:cs="Times New Roman"/>
        </w:rPr>
        <w:t xml:space="preserve"> a Korfu jsou letos více než příznivé. Pokud turisté hodlají ostrovy navštívit a chtěli by ušetřit za zájezd bez stravy a přitom se stravovat v restauracích rozhodně se to nevyplatí. Nevyplatí se ani zájezd s polopenzí se stravováním v restauracích či supermarketech. Rozdíly cen mezi zájezdy s polopenzí a </w:t>
      </w:r>
      <w:proofErr w:type="spellStart"/>
      <w:r w:rsidR="004E149A" w:rsidRPr="007B786F">
        <w:rPr>
          <w:rFonts w:ascii="Times New Roman" w:eastAsia="Arial Unicode MS" w:hAnsi="Times New Roman" w:cs="Times New Roman"/>
        </w:rPr>
        <w:t>all</w:t>
      </w:r>
      <w:proofErr w:type="spellEnd"/>
      <w:r w:rsidR="004E149A"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4E149A"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="004E149A" w:rsidRPr="007B786F">
        <w:rPr>
          <w:rFonts w:ascii="Times New Roman" w:eastAsia="Arial Unicode MS" w:hAnsi="Times New Roman" w:cs="Times New Roman"/>
        </w:rPr>
        <w:t xml:space="preserve"> jsou minimální.</w:t>
      </w:r>
    </w:p>
    <w:p w:rsidR="004E149A" w:rsidRPr="007B786F" w:rsidRDefault="004E149A" w:rsidP="00A45FE6">
      <w:pPr>
        <w:jc w:val="both"/>
        <w:rPr>
          <w:rFonts w:ascii="Times New Roman" w:eastAsia="Arial Unicode MS" w:hAnsi="Times New Roman" w:cs="Times New Roman"/>
        </w:rPr>
      </w:pPr>
    </w:p>
    <w:p w:rsidR="004E149A" w:rsidRPr="007B786F" w:rsidRDefault="004E149A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>Nejlevněji vychází varianta zájezdu</w:t>
      </w:r>
      <w:r w:rsidR="001043BF" w:rsidRPr="007B786F">
        <w:rPr>
          <w:rFonts w:ascii="Times New Roman" w:eastAsia="Arial Unicode MS" w:hAnsi="Times New Roman" w:cs="Times New Roman"/>
        </w:rPr>
        <w:t xml:space="preserve"> na řecké ostrovy</w:t>
      </w:r>
      <w:r w:rsidRPr="007B786F">
        <w:rPr>
          <w:rFonts w:ascii="Times New Roman" w:eastAsia="Arial Unicode MS" w:hAnsi="Times New Roman" w:cs="Times New Roman"/>
        </w:rPr>
        <w:t xml:space="preserve"> bez stravy s vlastním stravováním za supermarketů a to pouze ve formě pečiva, ovoce, zeleniny a levnějších salámů a sýrů. Další variantou je dle ceny nákladů za stravu zájezd </w:t>
      </w:r>
      <w:proofErr w:type="spellStart"/>
      <w:r w:rsidRPr="007B786F">
        <w:rPr>
          <w:rFonts w:ascii="Times New Roman" w:eastAsia="Arial Unicode MS" w:hAnsi="Times New Roman" w:cs="Times New Roman"/>
        </w:rPr>
        <w:t>all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Pr="007B786F">
        <w:rPr>
          <w:rFonts w:ascii="Times New Roman" w:eastAsia="Arial Unicode MS" w:hAnsi="Times New Roman" w:cs="Times New Roman"/>
        </w:rPr>
        <w:t>. Pokud turisté nebudou již dokupovat další pochutiny, nápoje a jídlo.</w:t>
      </w:r>
      <w:r w:rsidR="007B786F">
        <w:rPr>
          <w:rFonts w:ascii="Times New Roman" w:eastAsia="Arial Unicode MS" w:hAnsi="Times New Roman" w:cs="Times New Roman"/>
        </w:rPr>
        <w:t xml:space="preserve"> </w:t>
      </w:r>
      <w:r w:rsidR="007B786F" w:rsidRPr="007B786F">
        <w:rPr>
          <w:rFonts w:ascii="Times New Roman" w:eastAsia="Arial Unicode MS" w:hAnsi="Times New Roman" w:cs="Times New Roman"/>
          <w:i/>
        </w:rPr>
        <w:t xml:space="preserve">„Češi se stále trochu bojí, že zájezdů </w:t>
      </w:r>
      <w:proofErr w:type="spellStart"/>
      <w:r w:rsidR="007B786F" w:rsidRPr="007B786F">
        <w:rPr>
          <w:rFonts w:ascii="Times New Roman" w:eastAsia="Arial Unicode MS" w:hAnsi="Times New Roman" w:cs="Times New Roman"/>
          <w:i/>
        </w:rPr>
        <w:t>all</w:t>
      </w:r>
      <w:proofErr w:type="spellEnd"/>
      <w:r w:rsidR="007B786F" w:rsidRPr="007B786F">
        <w:rPr>
          <w:rFonts w:ascii="Times New Roman" w:eastAsia="Arial Unicode MS" w:hAnsi="Times New Roman" w:cs="Times New Roman"/>
          <w:i/>
        </w:rPr>
        <w:t xml:space="preserve"> </w:t>
      </w:r>
      <w:proofErr w:type="spellStart"/>
      <w:r w:rsidR="007B786F" w:rsidRPr="007B786F">
        <w:rPr>
          <w:rFonts w:ascii="Times New Roman" w:eastAsia="Arial Unicode MS" w:hAnsi="Times New Roman" w:cs="Times New Roman"/>
          <w:i/>
        </w:rPr>
        <w:t>inclusive</w:t>
      </w:r>
      <w:proofErr w:type="spellEnd"/>
      <w:r w:rsidR="007B786F" w:rsidRPr="007B786F">
        <w:rPr>
          <w:rFonts w:ascii="Times New Roman" w:eastAsia="Arial Unicode MS" w:hAnsi="Times New Roman" w:cs="Times New Roman"/>
          <w:i/>
        </w:rPr>
        <w:t xml:space="preserve"> = nepřiměřená platba i za to, co nesním a nevypiji, ale takhle tyto zájezdy už nefungují. Nabízejí skvělý luxus za rozumné ceny,”</w:t>
      </w:r>
      <w:r w:rsidR="007B786F" w:rsidRPr="007B786F">
        <w:rPr>
          <w:rFonts w:ascii="Times New Roman" w:eastAsia="Arial Unicode MS" w:hAnsi="Times New Roman" w:cs="Times New Roman"/>
        </w:rPr>
        <w:t xml:space="preserve"> vysvětlil Vávra z Cestolino.cz.</w:t>
      </w:r>
      <w:r w:rsidRPr="007B786F">
        <w:rPr>
          <w:rFonts w:ascii="Times New Roman" w:eastAsia="Arial Unicode MS" w:hAnsi="Times New Roman" w:cs="Times New Roman"/>
        </w:rPr>
        <w:t xml:space="preserve">  </w:t>
      </w:r>
    </w:p>
    <w:p w:rsidR="004E149A" w:rsidRPr="007B786F" w:rsidRDefault="004E149A" w:rsidP="00A45FE6">
      <w:pPr>
        <w:jc w:val="both"/>
        <w:rPr>
          <w:rFonts w:ascii="Times New Roman" w:eastAsia="Arial Unicode MS" w:hAnsi="Times New Roman" w:cs="Times New Roman"/>
        </w:rPr>
      </w:pPr>
    </w:p>
    <w:p w:rsidR="00C933E5" w:rsidRPr="007B786F" w:rsidRDefault="004E149A" w:rsidP="00A45FE6">
      <w:pPr>
        <w:jc w:val="both"/>
        <w:rPr>
          <w:rFonts w:ascii="Times New Roman" w:eastAsia="Arial Unicode MS" w:hAnsi="Times New Roman" w:cs="Times New Roman"/>
        </w:rPr>
      </w:pPr>
      <w:r w:rsidRPr="007B786F">
        <w:rPr>
          <w:rFonts w:ascii="Times New Roman" w:eastAsia="Arial Unicode MS" w:hAnsi="Times New Roman" w:cs="Times New Roman"/>
        </w:rPr>
        <w:t xml:space="preserve">Dalšími o něco dražšími než zájezd </w:t>
      </w:r>
      <w:proofErr w:type="spellStart"/>
      <w:r w:rsidRPr="007B786F">
        <w:rPr>
          <w:rFonts w:ascii="Times New Roman" w:eastAsia="Arial Unicode MS" w:hAnsi="Times New Roman" w:cs="Times New Roman"/>
        </w:rPr>
        <w:t>all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B786F">
        <w:rPr>
          <w:rFonts w:ascii="Times New Roman" w:eastAsia="Arial Unicode MS" w:hAnsi="Times New Roman" w:cs="Times New Roman"/>
        </w:rPr>
        <w:t>inclusive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jsou cenově podobné možnosti stravování v restauracích u zájezdů bez stravy a strava ze supermarketů u zájezdu s polopenzí. Nejdráže poté vychází varianta zájezdu s polopenzí a </w:t>
      </w:r>
      <w:proofErr w:type="spellStart"/>
      <w:r w:rsidRPr="007B786F">
        <w:rPr>
          <w:rFonts w:ascii="Times New Roman" w:eastAsia="Arial Unicode MS" w:hAnsi="Times New Roman" w:cs="Times New Roman"/>
        </w:rPr>
        <w:t>dostravováním</w:t>
      </w:r>
      <w:proofErr w:type="spellEnd"/>
      <w:r w:rsidRPr="007B786F">
        <w:rPr>
          <w:rFonts w:ascii="Times New Roman" w:eastAsia="Arial Unicode MS" w:hAnsi="Times New Roman" w:cs="Times New Roman"/>
        </w:rPr>
        <w:t xml:space="preserve"> v restauracích (zpravidla oběd</w:t>
      </w:r>
      <w:r w:rsidR="00C933E5" w:rsidRPr="007B786F">
        <w:rPr>
          <w:rFonts w:ascii="Times New Roman" w:eastAsia="Arial Unicode MS" w:hAnsi="Times New Roman" w:cs="Times New Roman"/>
        </w:rPr>
        <w:t>y</w:t>
      </w:r>
      <w:r w:rsidRPr="007B786F">
        <w:rPr>
          <w:rFonts w:ascii="Times New Roman" w:eastAsia="Arial Unicode MS" w:hAnsi="Times New Roman" w:cs="Times New Roman"/>
        </w:rPr>
        <w:t xml:space="preserve">, nápoje atd.). </w:t>
      </w:r>
    </w:p>
    <w:p w:rsidR="001043BF" w:rsidRDefault="001043BF" w:rsidP="00A45FE6">
      <w:pPr>
        <w:jc w:val="both"/>
        <w:rPr>
          <w:rFonts w:ascii="Times New Roman" w:eastAsia="Arial Unicode MS" w:hAnsi="Times New Roman" w:cs="Times New Roman"/>
        </w:rPr>
      </w:pPr>
    </w:p>
    <w:p w:rsidR="002D75C6" w:rsidRPr="007B786F" w:rsidRDefault="002D75C6" w:rsidP="00A45FE6">
      <w:pPr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Orientační náklady na stravování na řeckých ostrovech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1929"/>
        <w:gridCol w:w="2268"/>
        <w:gridCol w:w="1916"/>
        <w:gridCol w:w="2019"/>
      </w:tblGrid>
      <w:tr w:rsidR="001043BF" w:rsidRPr="007B786F" w:rsidTr="007B786F">
        <w:trPr>
          <w:jc w:val="center"/>
        </w:trPr>
        <w:tc>
          <w:tcPr>
            <w:tcW w:w="1156" w:type="dxa"/>
          </w:tcPr>
          <w:p w:rsidR="001043BF" w:rsidRPr="007B786F" w:rsidRDefault="001043BF" w:rsidP="00A45FE6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Náklady k danému zájezdu</w:t>
            </w:r>
          </w:p>
        </w:tc>
        <w:tc>
          <w:tcPr>
            <w:tcW w:w="1929" w:type="dxa"/>
          </w:tcPr>
          <w:p w:rsidR="001043BF" w:rsidRPr="007B786F" w:rsidRDefault="001043BF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Stravování při nákupu v supermarketech (varianta zájezd bez stravy)</w:t>
            </w:r>
          </w:p>
        </w:tc>
        <w:tc>
          <w:tcPr>
            <w:tcW w:w="2268" w:type="dxa"/>
          </w:tcPr>
          <w:p w:rsidR="001043BF" w:rsidRPr="007B786F" w:rsidRDefault="001043BF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Stravování pouze v restauracích (varianta zájezd bez stravy)</w:t>
            </w:r>
          </w:p>
        </w:tc>
        <w:tc>
          <w:tcPr>
            <w:tcW w:w="1916" w:type="dxa"/>
          </w:tcPr>
          <w:p w:rsidR="001043BF" w:rsidRPr="007B786F" w:rsidRDefault="001043BF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Stravování při nákupu v supermarketech (varianta zájezd polopenze)</w:t>
            </w:r>
          </w:p>
        </w:tc>
        <w:tc>
          <w:tcPr>
            <w:tcW w:w="2019" w:type="dxa"/>
          </w:tcPr>
          <w:p w:rsidR="001043BF" w:rsidRPr="007B786F" w:rsidRDefault="001043BF" w:rsidP="001043B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Stravování pouze v restauracích (varianta zájezd polopenze)</w:t>
            </w:r>
          </w:p>
        </w:tc>
      </w:tr>
      <w:tr w:rsidR="001043BF" w:rsidRPr="007B786F" w:rsidTr="007B786F">
        <w:trPr>
          <w:jc w:val="center"/>
        </w:trPr>
        <w:tc>
          <w:tcPr>
            <w:tcW w:w="1156" w:type="dxa"/>
          </w:tcPr>
          <w:p w:rsidR="001043BF" w:rsidRPr="007B786F" w:rsidRDefault="001043B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 den</w:t>
            </w:r>
          </w:p>
        </w:tc>
        <w:tc>
          <w:tcPr>
            <w:tcW w:w="1929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420 Kč</w:t>
            </w:r>
          </w:p>
        </w:tc>
        <w:tc>
          <w:tcPr>
            <w:tcW w:w="2268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1360 Kč</w:t>
            </w:r>
          </w:p>
        </w:tc>
        <w:tc>
          <w:tcPr>
            <w:tcW w:w="1916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210 Kč</w:t>
            </w:r>
          </w:p>
        </w:tc>
        <w:tc>
          <w:tcPr>
            <w:tcW w:w="2019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550 Kč</w:t>
            </w:r>
          </w:p>
        </w:tc>
      </w:tr>
      <w:tr w:rsidR="001043BF" w:rsidRPr="007B786F" w:rsidTr="007B786F">
        <w:trPr>
          <w:jc w:val="center"/>
        </w:trPr>
        <w:tc>
          <w:tcPr>
            <w:tcW w:w="1156" w:type="dxa"/>
          </w:tcPr>
          <w:p w:rsidR="001043BF" w:rsidRPr="007B786F" w:rsidRDefault="001043B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8 dní</w:t>
            </w:r>
          </w:p>
        </w:tc>
        <w:tc>
          <w:tcPr>
            <w:tcW w:w="1929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3340 Kč</w:t>
            </w:r>
          </w:p>
        </w:tc>
        <w:tc>
          <w:tcPr>
            <w:tcW w:w="2268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10 880 Kč</w:t>
            </w:r>
          </w:p>
        </w:tc>
        <w:tc>
          <w:tcPr>
            <w:tcW w:w="1916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1680 Kč</w:t>
            </w:r>
          </w:p>
        </w:tc>
        <w:tc>
          <w:tcPr>
            <w:tcW w:w="2019" w:type="dxa"/>
          </w:tcPr>
          <w:p w:rsidR="001043BF" w:rsidRPr="007B786F" w:rsidRDefault="007B786F" w:rsidP="007B786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7B786F">
              <w:rPr>
                <w:rFonts w:ascii="Times New Roman" w:eastAsia="Arial Unicode MS" w:hAnsi="Times New Roman" w:cs="Times New Roman"/>
              </w:rPr>
              <w:t>4400 Kč</w:t>
            </w:r>
          </w:p>
        </w:tc>
      </w:tr>
    </w:tbl>
    <w:p w:rsidR="001043BF" w:rsidRPr="007B786F" w:rsidRDefault="007B786F" w:rsidP="007B786F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B786F">
        <w:rPr>
          <w:rFonts w:ascii="Times New Roman" w:eastAsia="Arial Unicode MS" w:hAnsi="Times New Roman" w:cs="Times New Roman"/>
          <w:sz w:val="18"/>
          <w:szCs w:val="18"/>
          <w:lang w:val="en-US"/>
        </w:rPr>
        <w:t>*</w:t>
      </w:r>
      <w:r w:rsidRPr="007B786F">
        <w:rPr>
          <w:rFonts w:ascii="Times New Roman" w:eastAsia="Arial Unicode MS" w:hAnsi="Times New Roman" w:cs="Times New Roman"/>
          <w:sz w:val="18"/>
          <w:szCs w:val="18"/>
        </w:rPr>
        <w:t xml:space="preserve"> Uvedené náklady jsou orientační a jsou vypočítány z aktuálního kurzu Eura 26</w:t>
      </w:r>
      <w:proofErr w:type="gramStart"/>
      <w:r w:rsidRPr="007B786F">
        <w:rPr>
          <w:rFonts w:ascii="Times New Roman" w:eastAsia="Arial Unicode MS" w:hAnsi="Times New Roman" w:cs="Times New Roman"/>
          <w:sz w:val="18"/>
          <w:szCs w:val="18"/>
        </w:rPr>
        <w:t>,1</w:t>
      </w:r>
      <w:proofErr w:type="gramEnd"/>
      <w:r w:rsidRPr="007B786F">
        <w:rPr>
          <w:rFonts w:ascii="Times New Roman" w:eastAsia="Arial Unicode MS" w:hAnsi="Times New Roman" w:cs="Times New Roman"/>
          <w:sz w:val="18"/>
          <w:szCs w:val="18"/>
        </w:rPr>
        <w:t xml:space="preserve"> Kč/Euro</w:t>
      </w:r>
    </w:p>
    <w:p w:rsidR="00C933E5" w:rsidRPr="007B786F" w:rsidRDefault="00C933E5" w:rsidP="00C933E5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7B786F" w:rsidRDefault="007B786F" w:rsidP="00C933E5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7B786F">
        <w:rPr>
          <w:rFonts w:ascii="Times New Roman" w:hAnsi="Times New Roman" w:cs="Times New Roman"/>
        </w:rPr>
        <w:t xml:space="preserve">Náklady na stravování i nápoje na jednotlivých ostrovech jsou velmi individuální. Záleží na tom, zda návštěvníci zavítají do turisticky známých restaurací nebo taveren pro místní usedlíky. Jednotlivé ceny potravin se také velmi liší v malých obchodech a supermarketech. Nejvýhodněji nakoupí návštěvníci ve velkých supermarketech na krajích větších měst. Nejdráže je </w:t>
      </w:r>
      <w:r w:rsidR="004B7AF6">
        <w:rPr>
          <w:rFonts w:ascii="Times New Roman" w:hAnsi="Times New Roman" w:cs="Times New Roman"/>
        </w:rPr>
        <w:t>potom v turistických a hotelových</w:t>
      </w:r>
      <w:r w:rsidRPr="007B786F">
        <w:rPr>
          <w:rFonts w:ascii="Times New Roman" w:hAnsi="Times New Roman" w:cs="Times New Roman"/>
        </w:rPr>
        <w:t xml:space="preserve"> malých krámcích.  </w:t>
      </w:r>
    </w:p>
    <w:p w:rsidR="004B7AF6" w:rsidRPr="007B786F" w:rsidRDefault="004B7AF6" w:rsidP="00C933E5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C933E5" w:rsidRPr="007B786F" w:rsidRDefault="00C933E5" w:rsidP="00C933E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B786F">
        <w:rPr>
          <w:rFonts w:ascii="Times New Roman" w:hAnsi="Times New Roman" w:cs="Times New Roman"/>
          <w:i/>
          <w:sz w:val="20"/>
          <w:szCs w:val="20"/>
        </w:rPr>
        <w:t xml:space="preserve">Cestolino.cz je server, který na základě shromáždění nabídek od řady cestovních kanceláří porovnává ceny zájezdů do různých zemí, destinací i hotelů. Zároveň přináší recenze jednotlivých hotelů, shromažďuje last </w:t>
      </w:r>
      <w:proofErr w:type="spellStart"/>
      <w:r w:rsidRPr="007B786F">
        <w:rPr>
          <w:rFonts w:ascii="Times New Roman" w:hAnsi="Times New Roman" w:cs="Times New Roman"/>
          <w:i/>
          <w:sz w:val="20"/>
          <w:szCs w:val="20"/>
        </w:rPr>
        <w:t>minute</w:t>
      </w:r>
      <w:proofErr w:type="spellEnd"/>
      <w:r w:rsidRPr="007B786F">
        <w:rPr>
          <w:rFonts w:ascii="Times New Roman" w:hAnsi="Times New Roman" w:cs="Times New Roman"/>
          <w:i/>
          <w:sz w:val="20"/>
          <w:szCs w:val="20"/>
        </w:rPr>
        <w:t xml:space="preserve"> zájezdy a výhodné nabídky cestovních kanceláří. Klienti ho využívají především k rychlému nalezení a efektivnímu porovnávání cen zájezdů do vybraných lokalit a hotelů. </w:t>
      </w:r>
    </w:p>
    <w:p w:rsidR="00C933E5" w:rsidRPr="009A3B5C" w:rsidRDefault="00C933E5" w:rsidP="00C93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3E5" w:rsidRPr="009A3B5C" w:rsidRDefault="00C933E5" w:rsidP="00C93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B5C">
        <w:rPr>
          <w:rFonts w:ascii="Times New Roman" w:hAnsi="Times New Roman" w:cs="Times New Roman"/>
          <w:b/>
          <w:sz w:val="24"/>
          <w:szCs w:val="24"/>
        </w:rPr>
        <w:t>Kontakt:</w:t>
      </w:r>
    </w:p>
    <w:p w:rsidR="00C933E5" w:rsidRPr="009A3B5C" w:rsidRDefault="00C933E5" w:rsidP="00C933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B5C">
        <w:rPr>
          <w:rFonts w:ascii="Times New Roman" w:hAnsi="Times New Roman" w:cs="Times New Roman"/>
          <w:sz w:val="24"/>
          <w:szCs w:val="24"/>
        </w:rPr>
        <w:t xml:space="preserve">Michal Vávra – </w:t>
      </w:r>
      <w:r w:rsidR="007B786F">
        <w:rPr>
          <w:rFonts w:ascii="Times New Roman" w:hAnsi="Times New Roman" w:cs="Times New Roman"/>
          <w:color w:val="000000" w:themeColor="text1"/>
          <w:sz w:val="24"/>
          <w:szCs w:val="24"/>
        </w:rPr>
        <w:t>majitel webu C</w:t>
      </w:r>
      <w:r w:rsidRPr="009A3B5C">
        <w:rPr>
          <w:rFonts w:ascii="Times New Roman" w:hAnsi="Times New Roman" w:cs="Times New Roman"/>
          <w:color w:val="000000" w:themeColor="text1"/>
          <w:sz w:val="24"/>
          <w:szCs w:val="24"/>
        </w:rPr>
        <w:t>estolino.cz</w:t>
      </w:r>
    </w:p>
    <w:p w:rsidR="00C933E5" w:rsidRPr="009A3B5C" w:rsidRDefault="00C933E5" w:rsidP="00C933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6" w:history="1">
        <w:r w:rsidRPr="009A3B5C">
          <w:rPr>
            <w:rStyle w:val="Hypertextovodkaz"/>
            <w:rFonts w:ascii="Times New Roman" w:hAnsi="Times New Roman" w:cs="Times New Roman"/>
            <w:sz w:val="24"/>
            <w:szCs w:val="24"/>
          </w:rPr>
          <w:t>michal.vavra@cestolino.cz</w:t>
        </w:r>
      </w:hyperlink>
    </w:p>
    <w:p w:rsidR="00C933E5" w:rsidRPr="009A3B5C" w:rsidRDefault="00C933E5" w:rsidP="00C933E5">
      <w:pPr>
        <w:jc w:val="both"/>
        <w:rPr>
          <w:rFonts w:ascii="Times New Roman" w:hAnsi="Times New Roman" w:cs="Times New Roman"/>
          <w:sz w:val="24"/>
          <w:szCs w:val="24"/>
        </w:rPr>
      </w:pPr>
      <w:r w:rsidRPr="009A3B5C">
        <w:rPr>
          <w:rFonts w:ascii="Times New Roman" w:hAnsi="Times New Roman" w:cs="Times New Roman"/>
          <w:sz w:val="24"/>
          <w:szCs w:val="24"/>
        </w:rPr>
        <w:t xml:space="preserve">Mobil: </w:t>
      </w:r>
      <w:r w:rsidRPr="009A3B5C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A3B5C">
        <w:rPr>
          <w:rFonts w:ascii="Times New Roman" w:hAnsi="Times New Roman" w:cs="Times New Roman"/>
          <w:sz w:val="24"/>
          <w:szCs w:val="24"/>
        </w:rPr>
        <w:t xml:space="preserve"> 420 724 516 655</w:t>
      </w:r>
    </w:p>
    <w:p w:rsidR="00C933E5" w:rsidRPr="009A3B5C" w:rsidRDefault="00C933E5" w:rsidP="00C933E5">
      <w:pPr>
        <w:jc w:val="both"/>
        <w:rPr>
          <w:sz w:val="24"/>
          <w:szCs w:val="24"/>
        </w:rPr>
      </w:pPr>
      <w:r w:rsidRPr="009A3B5C">
        <w:rPr>
          <w:sz w:val="24"/>
          <w:szCs w:val="24"/>
        </w:rPr>
        <w:t xml:space="preserve">Tiskovou zprávu naleznete také </w:t>
      </w:r>
      <w:proofErr w:type="gramStart"/>
      <w:r w:rsidRPr="009A3B5C">
        <w:rPr>
          <w:sz w:val="24"/>
          <w:szCs w:val="24"/>
        </w:rPr>
        <w:t>na</w:t>
      </w:r>
      <w:proofErr w:type="gramEnd"/>
      <w:r w:rsidRPr="009A3B5C">
        <w:rPr>
          <w:sz w:val="24"/>
          <w:szCs w:val="24"/>
        </w:rPr>
        <w:t xml:space="preserve">: </w:t>
      </w:r>
      <w:hyperlink r:id="rId7" w:history="1">
        <w:r w:rsidRPr="009A3B5C">
          <w:rPr>
            <w:rStyle w:val="Hypertextovodkaz"/>
            <w:sz w:val="24"/>
            <w:szCs w:val="24"/>
          </w:rPr>
          <w:t>http://www.cestolino.cz/pro-novinare/tiskove-zpravy/</w:t>
        </w:r>
      </w:hyperlink>
    </w:p>
    <w:p w:rsidR="00C933E5" w:rsidRPr="009A3B5C" w:rsidRDefault="00C933E5" w:rsidP="00A45FE6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933E5" w:rsidRPr="009A3B5C" w:rsidSect="004B7AF6"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5438"/>
    <w:multiLevelType w:val="hybridMultilevel"/>
    <w:tmpl w:val="087CC6CC"/>
    <w:lvl w:ilvl="0" w:tplc="83B4379E">
      <w:start w:val="4400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17CAA"/>
    <w:multiLevelType w:val="multilevel"/>
    <w:tmpl w:val="C47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D77CF"/>
    <w:multiLevelType w:val="hybridMultilevel"/>
    <w:tmpl w:val="DB0279C6"/>
    <w:lvl w:ilvl="0" w:tplc="45E0F5A2">
      <w:start w:val="20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BA"/>
    <w:rsid w:val="000E6733"/>
    <w:rsid w:val="001043BF"/>
    <w:rsid w:val="00157BC0"/>
    <w:rsid w:val="00187134"/>
    <w:rsid w:val="00204EC5"/>
    <w:rsid w:val="00293E17"/>
    <w:rsid w:val="002D75C6"/>
    <w:rsid w:val="003423F9"/>
    <w:rsid w:val="00407F3D"/>
    <w:rsid w:val="004B7AF6"/>
    <w:rsid w:val="004C5D48"/>
    <w:rsid w:val="004E149A"/>
    <w:rsid w:val="0066071C"/>
    <w:rsid w:val="00730B12"/>
    <w:rsid w:val="00761463"/>
    <w:rsid w:val="007B786F"/>
    <w:rsid w:val="007F25B1"/>
    <w:rsid w:val="008C39BA"/>
    <w:rsid w:val="00980E7E"/>
    <w:rsid w:val="009A3B5C"/>
    <w:rsid w:val="00A45FE6"/>
    <w:rsid w:val="00C81358"/>
    <w:rsid w:val="00C933E5"/>
    <w:rsid w:val="00D5015E"/>
    <w:rsid w:val="00D91445"/>
    <w:rsid w:val="00E756BE"/>
    <w:rsid w:val="00E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67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67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E6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E6733"/>
  </w:style>
  <w:style w:type="character" w:customStyle="1" w:styleId="Nadpis2Char">
    <w:name w:val="Nadpis 2 Char"/>
    <w:basedOn w:val="Standardnpsmoodstavce"/>
    <w:link w:val="Nadpis2"/>
    <w:uiPriority w:val="9"/>
    <w:rsid w:val="000E67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7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73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9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67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67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E6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E6733"/>
  </w:style>
  <w:style w:type="character" w:customStyle="1" w:styleId="Nadpis2Char">
    <w:name w:val="Nadpis 2 Char"/>
    <w:basedOn w:val="Standardnpsmoodstavce"/>
    <w:link w:val="Nadpis2"/>
    <w:uiPriority w:val="9"/>
    <w:rsid w:val="000E67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7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73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9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stolino.cz/pro-novinare/tiskove-zpravy/d/cesi-stale-miluji-chorvats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vavra@cestoli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mikey</cp:lastModifiedBy>
  <cp:revision>6</cp:revision>
  <dcterms:created xsi:type="dcterms:W3CDTF">2013-07-10T00:45:00Z</dcterms:created>
  <dcterms:modified xsi:type="dcterms:W3CDTF">2013-07-11T10:42:00Z</dcterms:modified>
</cp:coreProperties>
</file>